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D1E31" w14:textId="77777777" w:rsidR="00CF731E" w:rsidRPr="00036A23" w:rsidRDefault="00CF731E" w:rsidP="00CF731E">
      <w:pPr>
        <w:pStyle w:val="NormalWeb"/>
        <w:numPr>
          <w:ilvl w:val="0"/>
          <w:numId w:val="1"/>
        </w:numPr>
        <w:rPr>
          <w:sz w:val="24"/>
          <w:szCs w:val="24"/>
        </w:rPr>
      </w:pPr>
      <w:r w:rsidRPr="00036A23">
        <w:rPr>
          <w:rFonts w:ascii="Arial" w:hAnsi="Arial" w:cs="Arial"/>
          <w:b/>
          <w:bCs/>
          <w:sz w:val="24"/>
          <w:szCs w:val="24"/>
        </w:rPr>
        <w:t>ПОЛОЖЕННЯ ТРИНАДЦЯТЕ</w:t>
      </w:r>
      <w:r w:rsidRPr="00036A23">
        <w:rPr>
          <w:rFonts w:ascii="Arial" w:hAnsi="Arial" w:cs="Arial"/>
          <w:b/>
          <w:bCs/>
          <w:sz w:val="24"/>
          <w:szCs w:val="24"/>
        </w:rPr>
        <w:br/>
        <w:t xml:space="preserve"> СПЕЦІАЛЬНІ ПРАВИЛА ДЛЯ КАТЕГОРІЇ НАЙКРАЩИЙ ФІЛЬМ ІНОЗЕМНОЮ МОВОЮ </w:t>
      </w:r>
    </w:p>
    <w:p w14:paraId="2BBBF27A" w14:textId="77777777" w:rsidR="00CF731E" w:rsidRPr="00036A23" w:rsidRDefault="00CF731E" w:rsidP="00CF731E">
      <w:pPr>
        <w:pStyle w:val="NormalWeb"/>
        <w:rPr>
          <w:sz w:val="24"/>
          <w:szCs w:val="24"/>
        </w:rPr>
      </w:pPr>
      <w:r w:rsidRPr="00036A23">
        <w:rPr>
          <w:rFonts w:ascii="Arial" w:hAnsi="Arial" w:cs="Arial"/>
          <w:b/>
          <w:bCs/>
          <w:sz w:val="24"/>
          <w:szCs w:val="24"/>
        </w:rPr>
        <w:t xml:space="preserve">А. ВИЗНАЧЕННЯ </w:t>
      </w:r>
    </w:p>
    <w:p w14:paraId="64520065" w14:textId="0F25E66C" w:rsidR="00CF731E" w:rsidRPr="00073B6E" w:rsidRDefault="00CF731E" w:rsidP="00CF731E">
      <w:pPr>
        <w:pStyle w:val="NormalWeb"/>
        <w:rPr>
          <w:sz w:val="24"/>
          <w:szCs w:val="24"/>
          <w:lang w:val="uk-UA"/>
        </w:rPr>
      </w:pPr>
      <w:proofErr w:type="gramStart"/>
      <w:r w:rsidRPr="00036A23">
        <w:rPr>
          <w:rFonts w:ascii="Arial" w:hAnsi="Arial" w:cs="Arial"/>
          <w:sz w:val="24"/>
          <w:szCs w:val="24"/>
        </w:rPr>
        <w:t xml:space="preserve">Фільм іноземною мовою визначається як повнометражний </w:t>
      </w:r>
      <w:proofErr w:type="spellStart"/>
      <w:r w:rsidRPr="00036A23">
        <w:rPr>
          <w:rFonts w:ascii="Arial" w:hAnsi="Arial" w:cs="Arial"/>
          <w:sz w:val="24"/>
          <w:szCs w:val="24"/>
        </w:rPr>
        <w:t>кінофільм</w:t>
      </w:r>
      <w:proofErr w:type="spellEnd"/>
      <w:r w:rsidR="00981DA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81DAB">
        <w:rPr>
          <w:rFonts w:ascii="Arial" w:hAnsi="Arial" w:cs="Arial"/>
          <w:sz w:val="24"/>
          <w:szCs w:val="24"/>
        </w:rPr>
        <w:t>не</w:t>
      </w:r>
      <w:proofErr w:type="spellEnd"/>
      <w:r w:rsidR="00981D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DAB">
        <w:rPr>
          <w:rFonts w:ascii="Arial" w:hAnsi="Arial" w:cs="Arial"/>
          <w:sz w:val="24"/>
          <w:szCs w:val="24"/>
        </w:rPr>
        <w:t>менше</w:t>
      </w:r>
      <w:proofErr w:type="spellEnd"/>
      <w:r w:rsidR="00981DAB">
        <w:rPr>
          <w:rFonts w:ascii="Arial" w:hAnsi="Arial" w:cs="Arial"/>
          <w:sz w:val="24"/>
          <w:szCs w:val="24"/>
        </w:rPr>
        <w:t xml:space="preserve"> 40 </w:t>
      </w:r>
      <w:proofErr w:type="spellStart"/>
      <w:r w:rsidR="00981DAB">
        <w:rPr>
          <w:rFonts w:ascii="Arial" w:hAnsi="Arial" w:cs="Arial"/>
          <w:sz w:val="24"/>
          <w:szCs w:val="24"/>
        </w:rPr>
        <w:t>хвилин</w:t>
      </w:r>
      <w:proofErr w:type="spellEnd"/>
      <w:r w:rsidR="00981DAB">
        <w:rPr>
          <w:rFonts w:ascii="Arial" w:hAnsi="Arial" w:cs="Arial"/>
          <w:sz w:val="24"/>
          <w:szCs w:val="24"/>
        </w:rPr>
        <w:t>)</w:t>
      </w:r>
      <w:r w:rsidRPr="00036A23">
        <w:rPr>
          <w:rFonts w:ascii="Arial" w:hAnsi="Arial" w:cs="Arial"/>
          <w:sz w:val="24"/>
          <w:szCs w:val="24"/>
        </w:rPr>
        <w:t>, виготовлений поза межами Сполучених штатів Америки з діалогами переважно не англійською мовою.</w:t>
      </w:r>
      <w:proofErr w:type="gramEnd"/>
      <w:r w:rsidRPr="00036A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B6E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="00073B6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73B6E">
        <w:rPr>
          <w:rFonts w:ascii="Arial" w:hAnsi="Arial" w:cs="Arial"/>
          <w:sz w:val="24"/>
          <w:szCs w:val="24"/>
          <w:lang w:val="ru-RU"/>
        </w:rPr>
        <w:t>прийма</w:t>
      </w:r>
      <w:proofErr w:type="spellEnd"/>
      <w:r w:rsidR="00073B6E">
        <w:rPr>
          <w:rFonts w:ascii="Arial" w:hAnsi="Arial" w:cs="Arial"/>
          <w:sz w:val="24"/>
          <w:szCs w:val="24"/>
          <w:lang w:val="uk-UA"/>
        </w:rPr>
        <w:t>ються документальні та анімаційні фільми.</w:t>
      </w:r>
    </w:p>
    <w:p w14:paraId="38E606DF" w14:textId="77777777" w:rsidR="00CF731E" w:rsidRPr="00036A23" w:rsidRDefault="00CF731E" w:rsidP="00CF731E">
      <w:pPr>
        <w:pStyle w:val="NormalWeb"/>
        <w:rPr>
          <w:sz w:val="24"/>
          <w:szCs w:val="24"/>
        </w:rPr>
      </w:pPr>
      <w:r w:rsidRPr="00036A23">
        <w:rPr>
          <w:rFonts w:ascii="Arial" w:hAnsi="Arial" w:cs="Arial"/>
          <w:b/>
          <w:bCs/>
          <w:sz w:val="24"/>
          <w:szCs w:val="24"/>
        </w:rPr>
        <w:t xml:space="preserve">В. УМОВИ ПОДАННЯ </w:t>
      </w:r>
    </w:p>
    <w:p w14:paraId="6BA26D3B" w14:textId="3779EB06" w:rsidR="00CF731E" w:rsidRPr="00036A23" w:rsidRDefault="00CF731E" w:rsidP="00CF731E">
      <w:pPr>
        <w:pStyle w:val="NormalWeb"/>
        <w:rPr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>1. Кінострічка має вперше бути випущена у прокат у країні подання не раніше, н</w:t>
      </w:r>
      <w:r w:rsidR="00073B6E">
        <w:rPr>
          <w:rFonts w:ascii="Arial" w:hAnsi="Arial" w:cs="Arial"/>
          <w:sz w:val="24"/>
          <w:szCs w:val="24"/>
        </w:rPr>
        <w:t>іж 1 жовтня 2016</w:t>
      </w:r>
      <w:r w:rsidRPr="00036A23">
        <w:rPr>
          <w:rFonts w:ascii="Arial" w:hAnsi="Arial" w:cs="Arial"/>
          <w:sz w:val="24"/>
          <w:szCs w:val="24"/>
        </w:rPr>
        <w:t xml:space="preserve"> р</w:t>
      </w:r>
      <w:r w:rsidR="00073B6E">
        <w:rPr>
          <w:rFonts w:ascii="Arial" w:hAnsi="Arial" w:cs="Arial"/>
          <w:sz w:val="24"/>
          <w:szCs w:val="24"/>
        </w:rPr>
        <w:t>оку і не пізніше 30 вересня 2017</w:t>
      </w:r>
      <w:r w:rsidR="00981DA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81DAB">
        <w:rPr>
          <w:rFonts w:ascii="Arial" w:hAnsi="Arial" w:cs="Arial"/>
          <w:sz w:val="24"/>
          <w:szCs w:val="24"/>
        </w:rPr>
        <w:t>року</w:t>
      </w:r>
      <w:proofErr w:type="spellEnd"/>
      <w:r w:rsidRPr="00036A23">
        <w:rPr>
          <w:rFonts w:ascii="Arial" w:hAnsi="Arial" w:cs="Arial"/>
          <w:sz w:val="24"/>
          <w:szCs w:val="24"/>
        </w:rPr>
        <w:t xml:space="preserve">  та</w:t>
      </w:r>
      <w:proofErr w:type="gramEnd"/>
      <w:r w:rsidRPr="00036A23">
        <w:rPr>
          <w:rFonts w:ascii="Arial" w:hAnsi="Arial" w:cs="Arial"/>
          <w:sz w:val="24"/>
          <w:szCs w:val="24"/>
        </w:rPr>
        <w:t xml:space="preserve"> публічно демонструватися протягом щонайменше семи днів </w:t>
      </w:r>
      <w:proofErr w:type="spellStart"/>
      <w:r w:rsidR="00073B6E">
        <w:rPr>
          <w:rFonts w:ascii="Arial" w:hAnsi="Arial" w:cs="Arial"/>
          <w:sz w:val="24"/>
          <w:szCs w:val="24"/>
        </w:rPr>
        <w:t>поспіль</w:t>
      </w:r>
      <w:proofErr w:type="spellEnd"/>
      <w:r w:rsidR="00073B6E">
        <w:rPr>
          <w:rFonts w:ascii="Arial" w:hAnsi="Arial" w:cs="Arial"/>
          <w:sz w:val="24"/>
          <w:szCs w:val="24"/>
        </w:rPr>
        <w:t xml:space="preserve"> </w:t>
      </w:r>
      <w:r w:rsidRPr="00036A23">
        <w:rPr>
          <w:rFonts w:ascii="Arial" w:hAnsi="Arial" w:cs="Arial"/>
          <w:sz w:val="24"/>
          <w:szCs w:val="24"/>
        </w:rPr>
        <w:t xml:space="preserve">у комерційних кінотеатрах з вигодою для продюсерів та демонстраторів. Матеріали подаються на 35 мм або 70 мм плівці, або в цифровій 24- або 48-кадровій прогресивній копії із мінімальною проекційною роздільною здатністю 2048 на 1080 пікселів, формат зображення джерела відповідає стандарту зображення ST 428- 1:2006 D-Cinema Distribution Master; стискання зображення (якщо використовується) відповідно до ISO/IEC 15444-1 (JPEG 2000); зображення і звук мають бути придатними до  демонстрації у  комерційних цифрових кінотеатрах. </w:t>
      </w:r>
    </w:p>
    <w:p w14:paraId="51455091" w14:textId="77777777" w:rsidR="00CF731E" w:rsidRPr="00036A23" w:rsidRDefault="00CF731E" w:rsidP="00CF731E">
      <w:pPr>
        <w:pStyle w:val="NormalWeb"/>
        <w:rPr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 xml:space="preserve">Аудіо у форматі Digital Cinema Package (DCP), як правило, має мати  5.1 або 7.1  дискретних аудіоканалів. Мінімум конфігурацій для не-моно аудіо мусить мати три канали: Лівий, Центральний, Правий (конфігурація Лівий/Правий неприпустима для театрального показу). </w:t>
      </w:r>
    </w:p>
    <w:p w14:paraId="6B30A650" w14:textId="77777777" w:rsidR="00CF731E" w:rsidRPr="00036A23" w:rsidRDefault="00CF731E" w:rsidP="00CF731E">
      <w:pPr>
        <w:pStyle w:val="NormalWeb"/>
        <w:rPr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 xml:space="preserve">Звукові данні мають бути відформатовані відповідно до стандарту аудіо характеристик ST 428-2: 2006  D-Cinema Distribution Master та стандарту зіставлення та маркування аудіоканалів  ST 428-3:2006  D-Cinema Distribution Master. </w:t>
      </w:r>
    </w:p>
    <w:p w14:paraId="44692A85" w14:textId="77777777" w:rsidR="00CF731E" w:rsidRPr="00036A23" w:rsidRDefault="00CF731E" w:rsidP="00CF731E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>Фільм має рекламуватися та демонструватися у театральному прокаті відп</w:t>
      </w:r>
      <w:r>
        <w:rPr>
          <w:rFonts w:ascii="Arial" w:hAnsi="Arial" w:cs="Arial"/>
          <w:sz w:val="24"/>
          <w:szCs w:val="24"/>
        </w:rPr>
        <w:t xml:space="preserve">овідно до уявлень про </w:t>
      </w:r>
      <w:proofErr w:type="spellStart"/>
      <w:r>
        <w:rPr>
          <w:rFonts w:ascii="Arial" w:hAnsi="Arial" w:cs="Arial"/>
          <w:sz w:val="24"/>
          <w:szCs w:val="24"/>
        </w:rPr>
        <w:t>нормальну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практику</w:t>
      </w:r>
      <w:proofErr w:type="spellEnd"/>
      <w:r w:rsidRPr="00036A23">
        <w:rPr>
          <w:rFonts w:ascii="Arial" w:hAnsi="Arial" w:cs="Arial"/>
          <w:sz w:val="24"/>
          <w:szCs w:val="24"/>
        </w:rPr>
        <w:t xml:space="preserve"> театрального прокату </w:t>
      </w:r>
      <w:proofErr w:type="spellStart"/>
      <w:r w:rsidRPr="00036A23">
        <w:rPr>
          <w:rFonts w:ascii="Arial" w:hAnsi="Arial" w:cs="Arial"/>
          <w:sz w:val="24"/>
          <w:szCs w:val="24"/>
        </w:rPr>
        <w:t>повнометражн</w:t>
      </w:r>
      <w:r>
        <w:rPr>
          <w:rFonts w:ascii="Arial" w:hAnsi="Arial" w:cs="Arial"/>
          <w:sz w:val="24"/>
          <w:szCs w:val="24"/>
        </w:rPr>
        <w:t>их</w:t>
      </w:r>
      <w:proofErr w:type="spellEnd"/>
      <w:r w:rsidRPr="00036A23">
        <w:rPr>
          <w:rFonts w:ascii="Arial" w:hAnsi="Arial" w:cs="Arial"/>
          <w:sz w:val="24"/>
          <w:szCs w:val="24"/>
        </w:rPr>
        <w:t xml:space="preserve"> кінострічок. Фільм не має обов’язково бути випущено у прокат у США. </w:t>
      </w:r>
    </w:p>
    <w:p w14:paraId="11911A0B" w14:textId="77777777" w:rsidR="00CF731E" w:rsidRPr="00036A23" w:rsidRDefault="00CF731E" w:rsidP="00CF731E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b/>
          <w:bCs/>
          <w:sz w:val="24"/>
          <w:szCs w:val="24"/>
        </w:rPr>
        <w:t xml:space="preserve">Фільми, що в будь-якій версії публічно демонструвалися чи розповсюджувалися поза театральним релізом до їхнього першого кваліфікаційного театрального релізу не можуть подаватися на розгляд Кіноаакадемії. </w:t>
      </w:r>
      <w:r w:rsidRPr="00036A23">
        <w:rPr>
          <w:rFonts w:ascii="Arial" w:hAnsi="Arial" w:cs="Arial"/>
          <w:sz w:val="24"/>
          <w:szCs w:val="24"/>
        </w:rPr>
        <w:t xml:space="preserve">Позатеатральна публічна демонстрація та розповсюдження включають, проте  не обмежуються випадками: </w:t>
      </w:r>
    </w:p>
    <w:p w14:paraId="06A0D6CA" w14:textId="77777777" w:rsidR="00CF731E" w:rsidRPr="00036A23" w:rsidRDefault="00CF731E" w:rsidP="00CF731E">
      <w:pPr>
        <w:pStyle w:val="NormalWeb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 xml:space="preserve"> - Телепоказу та показу на кабельному телебаченні </w:t>
      </w:r>
    </w:p>
    <w:p w14:paraId="635CBF19" w14:textId="77777777" w:rsidR="00CF731E" w:rsidRPr="00036A23" w:rsidRDefault="00CF731E" w:rsidP="00CF731E">
      <w:pPr>
        <w:pStyle w:val="NormalWeb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 xml:space="preserve">- PPV/VOD (показу на основі передплаченого перегляду або за принципом "відео за запитом") </w:t>
      </w:r>
    </w:p>
    <w:p w14:paraId="781C195D" w14:textId="77777777" w:rsidR="00CF731E" w:rsidRPr="00036A23" w:rsidRDefault="00CF731E" w:rsidP="00CF731E">
      <w:pPr>
        <w:pStyle w:val="NormalWeb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 xml:space="preserve"> - Розповсюдження DVD копій  </w:t>
      </w:r>
    </w:p>
    <w:p w14:paraId="69060B94" w14:textId="77777777" w:rsidR="00CF731E" w:rsidRPr="00036A23" w:rsidRDefault="00CF731E" w:rsidP="00CF731E">
      <w:pPr>
        <w:pStyle w:val="NormalWeb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 xml:space="preserve"> - Розповсюдження в мережі Інтернет </w:t>
      </w:r>
    </w:p>
    <w:p w14:paraId="27F72447" w14:textId="77777777" w:rsidR="00CF731E" w:rsidRPr="00036A23" w:rsidRDefault="00CF731E" w:rsidP="00CF731E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lastRenderedPageBreak/>
        <w:t xml:space="preserve">Оригінальний запис діалогу, а також готовий кінофільм має бути переважно мовою чи мовами інакшими від англійської. </w:t>
      </w:r>
      <w:r w:rsidRPr="00036A23">
        <w:rPr>
          <w:rFonts w:ascii="Arial" w:hAnsi="Arial" w:cs="Arial"/>
          <w:b/>
          <w:bCs/>
          <w:sz w:val="24"/>
          <w:szCs w:val="24"/>
        </w:rPr>
        <w:t xml:space="preserve">Чіткі, точні субтитри англійською мовою обов'язкові. </w:t>
      </w:r>
    </w:p>
    <w:p w14:paraId="4F3786C4" w14:textId="77777777" w:rsidR="00CF731E" w:rsidRPr="00036A23" w:rsidRDefault="00CF731E" w:rsidP="00CF731E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 xml:space="preserve">Країна подачі має засвідчити, що творчий контроль над кінострічкою у значній мірі належить громадянам або жителям цієї країни. </w:t>
      </w:r>
    </w:p>
    <w:p w14:paraId="2039F847" w14:textId="77777777" w:rsidR="00CF731E" w:rsidRPr="00036A23" w:rsidRDefault="00CF731E" w:rsidP="00CF731E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 xml:space="preserve">Усі питання відбору та правила відбору вирішує Виконавчий Комітет категорії Найкращого фільму іноземною мовою. </w:t>
      </w:r>
    </w:p>
    <w:p w14:paraId="6AF684EC" w14:textId="77777777" w:rsidR="00CF731E" w:rsidRPr="00036A23" w:rsidRDefault="00CF731E" w:rsidP="00CF731E">
      <w:pPr>
        <w:pStyle w:val="NormalWeb"/>
        <w:rPr>
          <w:sz w:val="24"/>
          <w:szCs w:val="24"/>
        </w:rPr>
      </w:pPr>
      <w:r w:rsidRPr="00036A23">
        <w:rPr>
          <w:rFonts w:ascii="Arial" w:hAnsi="Arial" w:cs="Arial"/>
          <w:b/>
          <w:bCs/>
          <w:sz w:val="24"/>
          <w:szCs w:val="24"/>
        </w:rPr>
        <w:t xml:space="preserve">C. ПОДАННЯ </w:t>
      </w:r>
    </w:p>
    <w:p w14:paraId="0E56365E" w14:textId="2CE26CD6" w:rsidR="00CF731E" w:rsidRPr="00036A23" w:rsidRDefault="00CF731E" w:rsidP="00CF731E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 xml:space="preserve">Будь-яка країна може подавати свій найкращий кінофільм на розгляд Академії. Відбором цього кінофільму має займатися </w:t>
      </w:r>
      <w:proofErr w:type="spellStart"/>
      <w:r w:rsidR="00073B6E">
        <w:rPr>
          <w:rFonts w:ascii="Arial" w:hAnsi="Arial" w:cs="Arial"/>
          <w:sz w:val="24"/>
          <w:szCs w:val="24"/>
        </w:rPr>
        <w:t>одна</w:t>
      </w:r>
      <w:proofErr w:type="spellEnd"/>
      <w:r w:rsidR="00073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A23">
        <w:rPr>
          <w:rFonts w:ascii="Arial" w:hAnsi="Arial" w:cs="Arial"/>
          <w:sz w:val="24"/>
          <w:szCs w:val="24"/>
        </w:rPr>
        <w:t>організація</w:t>
      </w:r>
      <w:proofErr w:type="spellEnd"/>
      <w:r w:rsidRPr="00036A23">
        <w:rPr>
          <w:rFonts w:ascii="Arial" w:hAnsi="Arial" w:cs="Arial"/>
          <w:sz w:val="24"/>
          <w:szCs w:val="24"/>
        </w:rPr>
        <w:t xml:space="preserve">, журі або комісія, що складається з митців та/або професіоналів зі сфери кінематографії. Список членів </w:t>
      </w:r>
      <w:proofErr w:type="gramStart"/>
      <w:r w:rsidRPr="00036A23">
        <w:rPr>
          <w:rFonts w:ascii="Arial" w:hAnsi="Arial" w:cs="Arial"/>
          <w:sz w:val="24"/>
          <w:szCs w:val="24"/>
        </w:rPr>
        <w:t>Відбіркової  комісії</w:t>
      </w:r>
      <w:proofErr w:type="gramEnd"/>
      <w:r w:rsidRPr="00036A23">
        <w:rPr>
          <w:rFonts w:ascii="Arial" w:hAnsi="Arial" w:cs="Arial"/>
          <w:sz w:val="24"/>
          <w:szCs w:val="24"/>
        </w:rPr>
        <w:t xml:space="preserve"> необхідно подати Академі</w:t>
      </w:r>
      <w:r w:rsidR="00A03292">
        <w:rPr>
          <w:rFonts w:ascii="Arial" w:hAnsi="Arial" w:cs="Arial"/>
          <w:sz w:val="24"/>
          <w:szCs w:val="24"/>
        </w:rPr>
        <w:t xml:space="preserve">ї не пізніше, ніж до </w:t>
      </w:r>
      <w:proofErr w:type="spellStart"/>
      <w:r w:rsidR="00A03292">
        <w:rPr>
          <w:rFonts w:ascii="Arial" w:hAnsi="Arial" w:cs="Arial"/>
          <w:sz w:val="24"/>
          <w:szCs w:val="24"/>
        </w:rPr>
        <w:t>середи</w:t>
      </w:r>
      <w:proofErr w:type="spellEnd"/>
      <w:r w:rsidR="00A03292">
        <w:rPr>
          <w:rFonts w:ascii="Arial" w:hAnsi="Arial" w:cs="Arial"/>
          <w:sz w:val="24"/>
          <w:szCs w:val="24"/>
        </w:rPr>
        <w:t xml:space="preserve"> 16</w:t>
      </w:r>
      <w:r w:rsidR="00073B6E">
        <w:rPr>
          <w:rFonts w:ascii="Arial" w:hAnsi="Arial" w:cs="Arial"/>
          <w:sz w:val="24"/>
          <w:szCs w:val="24"/>
        </w:rPr>
        <w:t xml:space="preserve"> серпня 2017</w:t>
      </w:r>
      <w:r w:rsidRPr="00036A23">
        <w:rPr>
          <w:rFonts w:ascii="Arial" w:hAnsi="Arial" w:cs="Arial"/>
          <w:sz w:val="24"/>
          <w:szCs w:val="24"/>
        </w:rPr>
        <w:t xml:space="preserve"> року. Країни, </w:t>
      </w:r>
      <w:proofErr w:type="gramStart"/>
      <w:r w:rsidRPr="00036A23">
        <w:rPr>
          <w:rFonts w:ascii="Arial" w:hAnsi="Arial" w:cs="Arial"/>
          <w:sz w:val="24"/>
          <w:szCs w:val="24"/>
        </w:rPr>
        <w:t>що  подаються</w:t>
      </w:r>
      <w:proofErr w:type="gramEnd"/>
      <w:r w:rsidRPr="00036A23">
        <w:rPr>
          <w:rFonts w:ascii="Arial" w:hAnsi="Arial" w:cs="Arial"/>
          <w:sz w:val="24"/>
          <w:szCs w:val="24"/>
        </w:rPr>
        <w:t xml:space="preserve"> вперше або які не подавалися попередні п'ять років, повинні надати список Відбіркової  комісії для </w:t>
      </w:r>
      <w:proofErr w:type="spellStart"/>
      <w:r w:rsidR="00395DE4">
        <w:rPr>
          <w:rFonts w:ascii="Arial" w:hAnsi="Arial" w:cs="Arial"/>
          <w:sz w:val="24"/>
          <w:szCs w:val="24"/>
        </w:rPr>
        <w:t>схвалення</w:t>
      </w:r>
      <w:proofErr w:type="spellEnd"/>
      <w:r w:rsidR="00A03292">
        <w:rPr>
          <w:rFonts w:ascii="Arial" w:hAnsi="Arial" w:cs="Arial"/>
          <w:sz w:val="24"/>
          <w:szCs w:val="24"/>
        </w:rPr>
        <w:t xml:space="preserve"> Академією до середи 14 березня 2018</w:t>
      </w:r>
      <w:r w:rsidRPr="00036A23">
        <w:rPr>
          <w:rFonts w:ascii="Arial" w:hAnsi="Arial" w:cs="Arial"/>
          <w:sz w:val="24"/>
          <w:szCs w:val="24"/>
        </w:rPr>
        <w:t>, щоб мати можли</w:t>
      </w:r>
      <w:r w:rsidR="00A03292">
        <w:rPr>
          <w:rFonts w:ascii="Arial" w:hAnsi="Arial" w:cs="Arial"/>
          <w:sz w:val="24"/>
          <w:szCs w:val="24"/>
        </w:rPr>
        <w:t>вість подаватися на наступне (91ш</w:t>
      </w:r>
      <w:r w:rsidRPr="00036A23">
        <w:rPr>
          <w:rFonts w:ascii="Arial" w:hAnsi="Arial" w:cs="Arial"/>
          <w:sz w:val="24"/>
          <w:szCs w:val="24"/>
        </w:rPr>
        <w:t xml:space="preserve">е) нагородження. </w:t>
      </w:r>
      <w:proofErr w:type="spellStart"/>
      <w:r w:rsidR="005F7110">
        <w:rPr>
          <w:rFonts w:ascii="Arial" w:hAnsi="Arial" w:cs="Arial"/>
          <w:sz w:val="24"/>
          <w:szCs w:val="24"/>
        </w:rPr>
        <w:t>Країни</w:t>
      </w:r>
      <w:proofErr w:type="spellEnd"/>
      <w:r w:rsidR="005F7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110">
        <w:rPr>
          <w:rFonts w:ascii="Arial" w:hAnsi="Arial" w:cs="Arial"/>
          <w:sz w:val="24"/>
          <w:szCs w:val="24"/>
        </w:rPr>
        <w:t>мають</w:t>
      </w:r>
      <w:proofErr w:type="spellEnd"/>
      <w:r w:rsidR="005F7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110">
        <w:rPr>
          <w:rFonts w:ascii="Arial" w:hAnsi="Arial" w:cs="Arial"/>
          <w:sz w:val="24"/>
          <w:szCs w:val="24"/>
        </w:rPr>
        <w:t>право</w:t>
      </w:r>
      <w:proofErr w:type="spellEnd"/>
      <w:r w:rsidR="005F7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110">
        <w:rPr>
          <w:rFonts w:ascii="Arial" w:hAnsi="Arial" w:cs="Arial"/>
          <w:sz w:val="24"/>
          <w:szCs w:val="24"/>
        </w:rPr>
        <w:t>не</w:t>
      </w:r>
      <w:proofErr w:type="spellEnd"/>
      <w:r w:rsidR="005F7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110">
        <w:rPr>
          <w:rFonts w:ascii="Arial" w:hAnsi="Arial" w:cs="Arial"/>
          <w:sz w:val="24"/>
          <w:szCs w:val="24"/>
        </w:rPr>
        <w:t>подавати</w:t>
      </w:r>
      <w:proofErr w:type="spellEnd"/>
      <w:r w:rsidR="005F7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110">
        <w:rPr>
          <w:rFonts w:ascii="Arial" w:hAnsi="Arial" w:cs="Arial"/>
          <w:sz w:val="24"/>
          <w:szCs w:val="24"/>
        </w:rPr>
        <w:t>фільми</w:t>
      </w:r>
      <w:proofErr w:type="spellEnd"/>
      <w:r w:rsidR="005F7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110">
        <w:rPr>
          <w:rFonts w:ascii="Arial" w:hAnsi="Arial" w:cs="Arial"/>
          <w:sz w:val="24"/>
          <w:szCs w:val="24"/>
        </w:rPr>
        <w:t>щороку</w:t>
      </w:r>
      <w:proofErr w:type="spellEnd"/>
      <w:r w:rsidR="005F7110">
        <w:rPr>
          <w:rFonts w:ascii="Arial" w:hAnsi="Arial" w:cs="Arial"/>
          <w:sz w:val="24"/>
          <w:szCs w:val="24"/>
        </w:rPr>
        <w:t>.</w:t>
      </w:r>
    </w:p>
    <w:p w14:paraId="1C706587" w14:textId="77777777" w:rsidR="00CF731E" w:rsidRPr="00036A23" w:rsidRDefault="00CF731E" w:rsidP="00CF731E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b/>
          <w:bCs/>
          <w:sz w:val="24"/>
          <w:szCs w:val="24"/>
        </w:rPr>
        <w:t xml:space="preserve">Від кожної країни приймається лише одна кінострічка. </w:t>
      </w:r>
    </w:p>
    <w:p w14:paraId="07437490" w14:textId="4A2EB7AD" w:rsidR="00CF731E" w:rsidRPr="00395DE4" w:rsidRDefault="00CF731E" w:rsidP="00395DE4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>Акаде</w:t>
      </w:r>
      <w:r w:rsidR="00395DE4">
        <w:rPr>
          <w:rFonts w:ascii="Arial" w:hAnsi="Arial" w:cs="Arial"/>
          <w:sz w:val="24"/>
          <w:szCs w:val="24"/>
        </w:rPr>
        <w:t xml:space="preserve">мія забезпечить онлайн доступ </w:t>
      </w:r>
      <w:proofErr w:type="spellStart"/>
      <w:r w:rsidR="00395DE4">
        <w:rPr>
          <w:rFonts w:ascii="Arial" w:hAnsi="Arial" w:cs="Arial"/>
          <w:sz w:val="24"/>
          <w:szCs w:val="24"/>
        </w:rPr>
        <w:t>для</w:t>
      </w:r>
      <w:proofErr w:type="spellEnd"/>
      <w:r w:rsidR="00395D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DE4">
        <w:rPr>
          <w:rFonts w:ascii="Arial" w:hAnsi="Arial" w:cs="Arial"/>
          <w:sz w:val="24"/>
          <w:szCs w:val="24"/>
        </w:rPr>
        <w:t>затверджених</w:t>
      </w:r>
      <w:proofErr w:type="spellEnd"/>
      <w:r w:rsidR="00395DE4">
        <w:rPr>
          <w:rFonts w:ascii="Arial" w:hAnsi="Arial" w:cs="Arial"/>
          <w:sz w:val="24"/>
          <w:szCs w:val="24"/>
        </w:rPr>
        <w:t xml:space="preserve"> Відбірковою комісією </w:t>
      </w:r>
      <w:proofErr w:type="spellStart"/>
      <w:r w:rsidR="00395DE4">
        <w:rPr>
          <w:rFonts w:ascii="Arial" w:hAnsi="Arial" w:cs="Arial"/>
          <w:sz w:val="24"/>
          <w:szCs w:val="24"/>
        </w:rPr>
        <w:t>стрічок</w:t>
      </w:r>
      <w:proofErr w:type="spellEnd"/>
      <w:r w:rsidRPr="00036A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DE4">
        <w:rPr>
          <w:rFonts w:ascii="Arial" w:hAnsi="Arial" w:cs="Arial"/>
          <w:sz w:val="24"/>
          <w:szCs w:val="24"/>
        </w:rPr>
        <w:t>для</w:t>
      </w:r>
      <w:proofErr w:type="spellEnd"/>
      <w:r w:rsidR="00395D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DE4">
        <w:rPr>
          <w:rFonts w:ascii="Arial" w:hAnsi="Arial" w:cs="Arial"/>
          <w:sz w:val="24"/>
          <w:szCs w:val="24"/>
        </w:rPr>
        <w:t>того</w:t>
      </w:r>
      <w:proofErr w:type="spellEnd"/>
      <w:r w:rsidRPr="00036A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5DE4">
        <w:rPr>
          <w:rFonts w:ascii="Arial" w:hAnsi="Arial" w:cs="Arial"/>
          <w:sz w:val="24"/>
          <w:szCs w:val="24"/>
        </w:rPr>
        <w:t>щоб</w:t>
      </w:r>
      <w:proofErr w:type="spellEnd"/>
      <w:r w:rsidRPr="00395DE4">
        <w:rPr>
          <w:rFonts w:ascii="Arial" w:hAnsi="Arial" w:cs="Arial"/>
          <w:sz w:val="24"/>
          <w:szCs w:val="24"/>
        </w:rPr>
        <w:t xml:space="preserve"> продюсери обраних фільмів мали змогу надати повну виробничу інформацію. </w:t>
      </w:r>
    </w:p>
    <w:p w14:paraId="1C32B9FE" w14:textId="24CA51B7" w:rsidR="00CF731E" w:rsidRPr="00395DE4" w:rsidRDefault="00CF731E" w:rsidP="00395DE4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 xml:space="preserve">Наступні матеріали мають бути доставлені </w:t>
      </w:r>
      <w:r w:rsidRPr="00036A23">
        <w:rPr>
          <w:rFonts w:ascii="Arial" w:hAnsi="Arial" w:cs="Arial"/>
          <w:b/>
          <w:bCs/>
          <w:sz w:val="24"/>
          <w:szCs w:val="24"/>
        </w:rPr>
        <w:t>за попередньою передплатою</w:t>
      </w:r>
      <w:r w:rsidRPr="00036A23">
        <w:rPr>
          <w:rFonts w:ascii="Arial" w:hAnsi="Arial" w:cs="Arial"/>
          <w:sz w:val="24"/>
          <w:szCs w:val="24"/>
        </w:rPr>
        <w:t xml:space="preserve"> до офісу Комітету нагороди до </w:t>
      </w:r>
      <w:r w:rsidRPr="00036A23">
        <w:rPr>
          <w:rFonts w:ascii="Arial" w:hAnsi="Arial" w:cs="Arial"/>
          <w:b/>
          <w:bCs/>
          <w:sz w:val="24"/>
          <w:szCs w:val="24"/>
        </w:rPr>
        <w:t>5 вечора</w:t>
      </w:r>
      <w:r w:rsidRPr="00036A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DE4">
        <w:rPr>
          <w:rFonts w:ascii="Arial" w:hAnsi="Arial" w:cs="Arial"/>
          <w:b/>
          <w:bCs/>
          <w:sz w:val="24"/>
          <w:szCs w:val="24"/>
        </w:rPr>
        <w:t>з</w:t>
      </w:r>
      <w:r w:rsidRPr="00395DE4">
        <w:rPr>
          <w:rFonts w:ascii="Arial" w:hAnsi="Arial" w:cs="Arial"/>
          <w:b/>
          <w:bCs/>
          <w:sz w:val="24"/>
          <w:szCs w:val="24"/>
        </w:rPr>
        <w:t>а</w:t>
      </w:r>
      <w:proofErr w:type="spellEnd"/>
      <w:r w:rsidRPr="00395DE4">
        <w:rPr>
          <w:rFonts w:ascii="Arial" w:hAnsi="Arial" w:cs="Arial"/>
          <w:b/>
          <w:bCs/>
          <w:sz w:val="24"/>
          <w:szCs w:val="24"/>
        </w:rPr>
        <w:t xml:space="preserve"> Північноамериканськи</w:t>
      </w:r>
      <w:r w:rsidR="005F7110" w:rsidRPr="00395DE4">
        <w:rPr>
          <w:rFonts w:ascii="Arial" w:hAnsi="Arial" w:cs="Arial"/>
          <w:b/>
          <w:bCs/>
          <w:sz w:val="24"/>
          <w:szCs w:val="24"/>
        </w:rPr>
        <w:t>м океанічним часом у понеділок 2 жовтня 2017</w:t>
      </w:r>
      <w:r w:rsidRPr="00395DE4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11612BF" w14:textId="77777777" w:rsidR="00CF731E" w:rsidRPr="00036A23" w:rsidRDefault="00CF731E" w:rsidP="00CF731E">
      <w:pPr>
        <w:pStyle w:val="NormalWeb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sym w:font="Arial" w:char="F0B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17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2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5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9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02D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4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4F"/>
      </w:r>
      <w:r w:rsidRPr="00036A23">
        <w:rPr>
          <w:rFonts w:ascii="Arial" w:hAnsi="Arial" w:cs="Arial"/>
          <w:sz w:val="24"/>
          <w:szCs w:val="24"/>
        </w:rPr>
        <w:sym w:font="Arial" w:char="0020"/>
      </w:r>
    </w:p>
    <w:p w14:paraId="64A1CDB5" w14:textId="7945EC12" w:rsidR="005F7110" w:rsidRPr="00395DE4" w:rsidRDefault="00CF731E" w:rsidP="00395DE4">
      <w:pPr>
        <w:pStyle w:val="NormalWeb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sym w:font="Arial" w:char="F0B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033"/>
      </w:r>
      <w:r w:rsidRPr="00036A23">
        <w:rPr>
          <w:rFonts w:ascii="Arial" w:hAnsi="Arial" w:cs="Arial"/>
          <w:sz w:val="24"/>
          <w:szCs w:val="24"/>
        </w:rPr>
        <w:sym w:font="Arial" w:char="0035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1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037"/>
      </w:r>
      <w:r w:rsidRPr="00036A23">
        <w:rPr>
          <w:rFonts w:ascii="Arial" w:hAnsi="Arial" w:cs="Arial"/>
          <w:sz w:val="24"/>
          <w:szCs w:val="24"/>
        </w:rPr>
        <w:sym w:font="Arial" w:char="0030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A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4F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2"/>
      </w:r>
      <w:r w:rsidRPr="00036A23">
        <w:rPr>
          <w:rFonts w:ascii="Arial" w:hAnsi="Arial" w:cs="Arial"/>
          <w:sz w:val="24"/>
          <w:szCs w:val="24"/>
        </w:rPr>
        <w:sym w:font="Arial" w:char="0446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7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044"/>
      </w:r>
      <w:r w:rsidRPr="00036A23">
        <w:rPr>
          <w:rFonts w:ascii="Arial" w:hAnsi="Arial" w:cs="Arial"/>
          <w:sz w:val="24"/>
          <w:szCs w:val="24"/>
        </w:rPr>
        <w:sym w:font="Arial" w:char="0043"/>
      </w:r>
      <w:r w:rsidRPr="00036A23">
        <w:rPr>
          <w:rFonts w:ascii="Arial" w:hAnsi="Arial" w:cs="Arial"/>
          <w:sz w:val="24"/>
          <w:szCs w:val="24"/>
        </w:rPr>
        <w:sym w:font="Arial" w:char="0050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A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4F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7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02C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35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43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1"/>
      </w:r>
      <w:r w:rsidRPr="00036A23">
        <w:rPr>
          <w:rFonts w:ascii="Arial" w:hAnsi="Arial" w:cs="Arial"/>
          <w:sz w:val="24"/>
          <w:szCs w:val="24"/>
        </w:rPr>
        <w:sym w:font="Arial" w:char="0443"/>
      </w:r>
      <w:r w:rsidRPr="00036A23">
        <w:rPr>
          <w:rFonts w:ascii="Arial" w:hAnsi="Arial" w:cs="Arial"/>
          <w:sz w:val="24"/>
          <w:szCs w:val="24"/>
        </w:rPr>
        <w:sym w:font="Arial" w:char="0431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3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9"/>
      </w:r>
      <w:r w:rsidRPr="00036A23">
        <w:rPr>
          <w:rFonts w:ascii="Arial" w:hAnsi="Arial" w:cs="Arial"/>
          <w:sz w:val="24"/>
          <w:szCs w:val="24"/>
        </w:rPr>
        <w:sym w:font="Arial" w:char="0441"/>
      </w:r>
      <w:r w:rsidRPr="00036A23">
        <w:rPr>
          <w:rFonts w:ascii="Arial" w:hAnsi="Arial" w:cs="Arial"/>
          <w:sz w:val="24"/>
          <w:szCs w:val="24"/>
        </w:rPr>
        <w:sym w:font="Arial" w:char="044C"/>
      </w:r>
      <w:r w:rsidRPr="00036A23">
        <w:rPr>
          <w:rFonts w:ascii="Arial" w:hAnsi="Arial" w:cs="Arial"/>
          <w:sz w:val="24"/>
          <w:szCs w:val="24"/>
        </w:rPr>
        <w:sym w:font="Arial" w:char="043A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E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2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E"/>
      </w:r>
      <w:r w:rsidRPr="00036A23">
        <w:rPr>
          <w:rFonts w:ascii="Arial" w:hAnsi="Arial" w:cs="Arial"/>
          <w:sz w:val="24"/>
          <w:szCs w:val="24"/>
        </w:rPr>
        <w:sym w:font="Arial" w:char="002E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1A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4F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2"/>
      </w:r>
      <w:r w:rsidRPr="00036A23">
        <w:rPr>
          <w:rFonts w:ascii="Arial" w:hAnsi="Arial" w:cs="Arial"/>
          <w:sz w:val="24"/>
          <w:szCs w:val="24"/>
        </w:rPr>
        <w:sym w:font="Arial" w:char="0446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020"/>
      </w:r>
      <w:proofErr w:type="spellStart"/>
      <w:r w:rsidRPr="00395DE4">
        <w:rPr>
          <w:rFonts w:ascii="Arial" w:hAnsi="Arial" w:cs="Arial"/>
          <w:sz w:val="24"/>
          <w:szCs w:val="24"/>
        </w:rPr>
        <w:t>чи</w:t>
      </w:r>
      <w:proofErr w:type="spellEnd"/>
      <w:r w:rsidRPr="00395DE4">
        <w:rPr>
          <w:rFonts w:ascii="Arial" w:hAnsi="Arial" w:cs="Arial"/>
          <w:sz w:val="24"/>
          <w:szCs w:val="24"/>
        </w:rPr>
        <w:t xml:space="preserve"> DCP копія, </w:t>
      </w:r>
      <w:proofErr w:type="gramStart"/>
      <w:r w:rsidRPr="00395DE4">
        <w:rPr>
          <w:rFonts w:ascii="Arial" w:hAnsi="Arial" w:cs="Arial"/>
          <w:sz w:val="24"/>
          <w:szCs w:val="24"/>
        </w:rPr>
        <w:t>що  надаються</w:t>
      </w:r>
      <w:proofErr w:type="gramEnd"/>
      <w:r w:rsidRPr="00395DE4">
        <w:rPr>
          <w:rFonts w:ascii="Arial" w:hAnsi="Arial" w:cs="Arial"/>
          <w:sz w:val="24"/>
          <w:szCs w:val="24"/>
        </w:rPr>
        <w:t xml:space="preserve"> на розгляд Академії мають бути ідентичними за змістом та тривалістю із фільмокопією, </w:t>
      </w:r>
      <w:proofErr w:type="spellStart"/>
      <w:r w:rsidRPr="00395DE4">
        <w:rPr>
          <w:rFonts w:ascii="Arial" w:hAnsi="Arial" w:cs="Arial"/>
          <w:sz w:val="24"/>
          <w:szCs w:val="24"/>
        </w:rPr>
        <w:t>що</w:t>
      </w:r>
      <w:proofErr w:type="spellEnd"/>
      <w:r w:rsidRPr="00395DE4">
        <w:rPr>
          <w:rFonts w:ascii="Arial" w:hAnsi="Arial" w:cs="Arial"/>
          <w:sz w:val="24"/>
          <w:szCs w:val="24"/>
        </w:rPr>
        <w:t xml:space="preserve">  використовувалася у театральному прокаті. </w:t>
      </w:r>
    </w:p>
    <w:p w14:paraId="2E5D907E" w14:textId="70231861" w:rsidR="005F7110" w:rsidRDefault="00395DE4" w:rsidP="00CF731E">
      <w:pPr>
        <w:pStyle w:val="NormalWeb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Наданий</w:t>
      </w:r>
      <w:proofErr w:type="spellEnd"/>
      <w:r w:rsidR="005F7110">
        <w:rPr>
          <w:rFonts w:ascii="Arial" w:hAnsi="Arial" w:cs="Arial"/>
          <w:sz w:val="24"/>
          <w:szCs w:val="24"/>
          <w:lang w:val="ru-RU"/>
        </w:rPr>
        <w:t xml:space="preserve"> ц</w:t>
      </w:r>
      <w:r>
        <w:rPr>
          <w:rFonts w:ascii="Arial" w:hAnsi="Arial" w:cs="Arial"/>
          <w:sz w:val="24"/>
          <w:szCs w:val="24"/>
          <w:lang w:val="uk-UA"/>
        </w:rPr>
        <w:t>ифровий контент</w:t>
      </w:r>
    </w:p>
    <w:p w14:paraId="567CEF4A" w14:textId="77777777" w:rsidR="00CF731E" w:rsidRPr="00036A23" w:rsidRDefault="00CF731E" w:rsidP="00CF731E">
      <w:pPr>
        <w:pStyle w:val="NormalWeb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sym w:font="Arial" w:char="F0B7"/>
      </w:r>
      <w:r w:rsidRPr="00036A23">
        <w:rPr>
          <w:rFonts w:ascii="Arial" w:hAnsi="Arial" w:cs="Arial"/>
          <w:sz w:val="24"/>
          <w:szCs w:val="24"/>
        </w:rPr>
        <w:sym w:font="Arial" w:char="0020"/>
      </w:r>
      <w:proofErr w:type="spellStart"/>
      <w:r w:rsidRPr="00036A23">
        <w:rPr>
          <w:rFonts w:ascii="Arial" w:hAnsi="Arial" w:cs="Arial"/>
          <w:sz w:val="24"/>
          <w:szCs w:val="24"/>
        </w:rPr>
        <w:t>Повний</w:t>
      </w:r>
      <w:proofErr w:type="spellEnd"/>
      <w:r w:rsidRPr="00036A23">
        <w:rPr>
          <w:rFonts w:ascii="Arial" w:hAnsi="Arial" w:cs="Arial"/>
          <w:sz w:val="24"/>
          <w:szCs w:val="24"/>
        </w:rPr>
        <w:t xml:space="preserve"> список акторів та команди </w:t>
      </w:r>
    </w:p>
    <w:p w14:paraId="11F4C898" w14:textId="77777777" w:rsidR="00CF731E" w:rsidRPr="00036A23" w:rsidRDefault="00CF731E" w:rsidP="00CF731E">
      <w:pPr>
        <w:pStyle w:val="NormalWeb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sym w:font="Arial" w:char="F0B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1A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3A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439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1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41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441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4C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43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3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9"/>
      </w:r>
      <w:r w:rsidRPr="00036A23">
        <w:rPr>
          <w:rFonts w:ascii="Arial" w:hAnsi="Arial" w:cs="Arial"/>
          <w:sz w:val="24"/>
          <w:szCs w:val="24"/>
        </w:rPr>
        <w:sym w:font="Arial" w:char="0441"/>
      </w:r>
      <w:r w:rsidRPr="00036A23">
        <w:rPr>
          <w:rFonts w:ascii="Arial" w:hAnsi="Arial" w:cs="Arial"/>
          <w:sz w:val="24"/>
          <w:szCs w:val="24"/>
        </w:rPr>
        <w:sym w:font="Arial" w:char="044C"/>
      </w:r>
      <w:r w:rsidRPr="00036A23">
        <w:rPr>
          <w:rFonts w:ascii="Arial" w:hAnsi="Arial" w:cs="Arial"/>
          <w:sz w:val="24"/>
          <w:szCs w:val="24"/>
        </w:rPr>
        <w:sym w:font="Arial" w:char="043A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E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2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E"/>
      </w:r>
      <w:r w:rsidRPr="00036A23">
        <w:rPr>
          <w:rFonts w:ascii="Arial" w:hAnsi="Arial" w:cs="Arial"/>
          <w:sz w:val="24"/>
          <w:szCs w:val="24"/>
        </w:rPr>
        <w:sym w:font="Arial" w:char="0020"/>
      </w:r>
    </w:p>
    <w:p w14:paraId="76C03978" w14:textId="77777777" w:rsidR="00CF731E" w:rsidRPr="00036A23" w:rsidRDefault="00CF731E" w:rsidP="00CF731E">
      <w:pPr>
        <w:pStyle w:val="NormalWeb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sym w:font="Arial" w:char="F0B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11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3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4F"/>
      </w:r>
      <w:r w:rsidRPr="00036A23">
        <w:rPr>
          <w:rFonts w:ascii="Arial" w:hAnsi="Arial" w:cs="Arial"/>
          <w:sz w:val="24"/>
          <w:szCs w:val="24"/>
        </w:rPr>
        <w:sym w:font="Arial" w:char="002C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4C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3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4F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3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4F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5"/>
      </w:r>
      <w:r w:rsidRPr="00036A23">
        <w:rPr>
          <w:rFonts w:ascii="Arial" w:hAnsi="Arial" w:cs="Arial"/>
          <w:sz w:val="24"/>
          <w:szCs w:val="24"/>
        </w:rPr>
        <w:sym w:font="Arial" w:char="0436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441"/>
      </w:r>
      <w:r w:rsidRPr="00036A23">
        <w:rPr>
          <w:rFonts w:ascii="Arial" w:hAnsi="Arial" w:cs="Arial"/>
          <w:sz w:val="24"/>
          <w:szCs w:val="24"/>
        </w:rPr>
        <w:sym w:font="Arial" w:char="0435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020"/>
      </w:r>
    </w:p>
    <w:p w14:paraId="4769B105" w14:textId="77777777" w:rsidR="00CF731E" w:rsidRPr="00036A23" w:rsidRDefault="00CF731E" w:rsidP="00CF731E">
      <w:pPr>
        <w:pStyle w:val="NormalWeb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sym w:font="Arial" w:char="F0B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12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4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033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4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035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A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4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4C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43"/>
      </w:r>
      <w:r w:rsidRPr="00036A23">
        <w:rPr>
          <w:rFonts w:ascii="Arial" w:hAnsi="Arial" w:cs="Arial"/>
          <w:sz w:val="24"/>
          <w:szCs w:val="24"/>
        </w:rPr>
        <w:sym w:font="Arial" w:char="0020"/>
      </w:r>
    </w:p>
    <w:p w14:paraId="3CB8F38B" w14:textId="77777777" w:rsidR="003772A2" w:rsidRDefault="00CF731E" w:rsidP="00CF731E">
      <w:pPr>
        <w:pStyle w:val="NormalWeb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sym w:font="Arial" w:char="F0B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1F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A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35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4C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3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5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7"/>
      </w:r>
      <w:r w:rsidRPr="00036A23">
        <w:rPr>
          <w:rFonts w:ascii="Arial" w:hAnsi="Arial" w:cs="Arial"/>
          <w:sz w:val="24"/>
          <w:szCs w:val="24"/>
        </w:rPr>
        <w:sym w:font="Arial" w:char="0443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4C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43"/>
      </w:r>
    </w:p>
    <w:p w14:paraId="1E63F676" w14:textId="77777777" w:rsidR="00CF731E" w:rsidRPr="00036A23" w:rsidRDefault="003772A2" w:rsidP="00CF731E">
      <w:pPr>
        <w:pStyle w:val="NormalWeb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Зразок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рекламних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матеріалів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щодо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кінотеатрального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релізу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фільму</w:t>
      </w:r>
      <w:proofErr w:type="spellEnd"/>
      <w:r w:rsidR="00CF731E" w:rsidRPr="00036A23">
        <w:rPr>
          <w:rFonts w:ascii="Arial" w:hAnsi="Arial" w:cs="Arial"/>
          <w:sz w:val="24"/>
          <w:szCs w:val="24"/>
        </w:rPr>
        <w:sym w:font="Arial" w:char="0020"/>
      </w:r>
    </w:p>
    <w:p w14:paraId="7BF2D3F9" w14:textId="2D497718" w:rsidR="00CF731E" w:rsidRPr="00036A23" w:rsidRDefault="00CF731E" w:rsidP="00CF731E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036A23">
        <w:rPr>
          <w:rFonts w:ascii="Arial" w:hAnsi="Arial" w:cs="Arial"/>
          <w:sz w:val="24"/>
          <w:szCs w:val="24"/>
        </w:rPr>
        <w:t>Країнам</w:t>
      </w:r>
      <w:proofErr w:type="spellEnd"/>
      <w:r w:rsidRPr="00036A23">
        <w:rPr>
          <w:rFonts w:ascii="Arial" w:hAnsi="Arial" w:cs="Arial"/>
          <w:sz w:val="24"/>
          <w:szCs w:val="24"/>
        </w:rPr>
        <w:t xml:space="preserve">, фільми-заявки яких буде відібрано до короткого списку претендентів, необхідно надати до Академії дві додаткові фільмокопії або DCP із субтитрами англійською </w:t>
      </w:r>
      <w:proofErr w:type="spellStart"/>
      <w:r w:rsidRPr="00036A23">
        <w:rPr>
          <w:rFonts w:ascii="Arial" w:hAnsi="Arial" w:cs="Arial"/>
          <w:sz w:val="24"/>
          <w:szCs w:val="24"/>
        </w:rPr>
        <w:t>мовою</w:t>
      </w:r>
      <w:proofErr w:type="spellEnd"/>
      <w:r w:rsidRPr="00036A23">
        <w:rPr>
          <w:rFonts w:ascii="Arial" w:hAnsi="Arial" w:cs="Arial"/>
          <w:sz w:val="24"/>
          <w:szCs w:val="24"/>
        </w:rPr>
        <w:t xml:space="preserve"> для полегшення процесу голосування. </w:t>
      </w:r>
      <w:r w:rsidRPr="00036A23">
        <w:rPr>
          <w:rFonts w:ascii="Arial" w:hAnsi="Arial" w:cs="Arial"/>
          <w:b/>
          <w:bCs/>
          <w:sz w:val="24"/>
          <w:szCs w:val="24"/>
        </w:rPr>
        <w:t xml:space="preserve">Дві додаткові копії або DCP </w:t>
      </w:r>
      <w:proofErr w:type="spellStart"/>
      <w:r w:rsidRPr="00036A23">
        <w:rPr>
          <w:rFonts w:ascii="Arial" w:hAnsi="Arial" w:cs="Arial"/>
          <w:b/>
          <w:bCs/>
          <w:sz w:val="24"/>
          <w:szCs w:val="24"/>
        </w:rPr>
        <w:t>мають</w:t>
      </w:r>
      <w:proofErr w:type="spellEnd"/>
      <w:r w:rsidRPr="00036A23">
        <w:rPr>
          <w:rFonts w:ascii="Arial" w:hAnsi="Arial" w:cs="Arial"/>
          <w:b/>
          <w:bCs/>
          <w:sz w:val="24"/>
          <w:szCs w:val="24"/>
        </w:rPr>
        <w:t xml:space="preserve"> надійти Академії до 9:00 за Північноамериканським </w:t>
      </w:r>
      <w:r w:rsidRPr="00036A23">
        <w:rPr>
          <w:rFonts w:ascii="Arial" w:hAnsi="Arial" w:cs="Arial"/>
          <w:b/>
          <w:bCs/>
          <w:sz w:val="24"/>
          <w:szCs w:val="24"/>
        </w:rPr>
        <w:lastRenderedPageBreak/>
        <w:t xml:space="preserve">океанічним часом до першого четверга після оголошення короткого списку претендентів. </w:t>
      </w:r>
    </w:p>
    <w:p w14:paraId="2DBADFC2" w14:textId="77777777" w:rsidR="003772A2" w:rsidRPr="003772A2" w:rsidRDefault="003772A2" w:rsidP="003772A2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Представлені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фільми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зберігатимуться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772A2">
        <w:rPr>
          <w:rFonts w:ascii="Arial" w:hAnsi="Arial" w:cs="Arial"/>
          <w:sz w:val="24"/>
          <w:szCs w:val="24"/>
        </w:rPr>
        <w:t>Академії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протягом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усього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процесу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голосування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772A2">
        <w:rPr>
          <w:rFonts w:ascii="Arial" w:hAnsi="Arial" w:cs="Arial"/>
          <w:sz w:val="24"/>
          <w:szCs w:val="24"/>
        </w:rPr>
        <w:t>Подаючи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фільм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72A2">
        <w:rPr>
          <w:rFonts w:ascii="Arial" w:hAnsi="Arial" w:cs="Arial"/>
          <w:sz w:val="24"/>
          <w:szCs w:val="24"/>
        </w:rPr>
        <w:t>режисер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погоджується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72A2">
        <w:rPr>
          <w:rFonts w:ascii="Arial" w:hAnsi="Arial" w:cs="Arial"/>
          <w:sz w:val="24"/>
          <w:szCs w:val="24"/>
        </w:rPr>
        <w:t>що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Академія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має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право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робити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копії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3772A2">
        <w:rPr>
          <w:rFonts w:ascii="Arial" w:hAnsi="Arial" w:cs="Arial"/>
          <w:sz w:val="24"/>
          <w:szCs w:val="24"/>
        </w:rPr>
        <w:t>поширювати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їх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тільки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для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цілей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голосування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772A2">
        <w:rPr>
          <w:rFonts w:ascii="Arial" w:hAnsi="Arial" w:cs="Arial"/>
          <w:sz w:val="24"/>
          <w:szCs w:val="24"/>
        </w:rPr>
        <w:t>Академія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залишає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для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своїх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архівів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один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відбиток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кожного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фільму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72A2">
        <w:rPr>
          <w:rFonts w:ascii="Arial" w:hAnsi="Arial" w:cs="Arial"/>
          <w:sz w:val="24"/>
          <w:szCs w:val="24"/>
        </w:rPr>
        <w:t>який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отримує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номінацію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на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нагороду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категорії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Найкращий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фільм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іноземною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мовою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Отримані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</w:t>
      </w:r>
      <w:r w:rsidRPr="003772A2">
        <w:rPr>
          <w:rFonts w:ascii="Arial" w:hAnsi="Arial" w:cs="Arial"/>
          <w:sz w:val="24"/>
          <w:szCs w:val="24"/>
        </w:rPr>
        <w:t>одаткові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копії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фільмів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72A2">
        <w:rPr>
          <w:rFonts w:ascii="Arial" w:hAnsi="Arial" w:cs="Arial"/>
          <w:sz w:val="24"/>
          <w:szCs w:val="24"/>
        </w:rPr>
        <w:t>будуть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повернуті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відправнику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за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рахунок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коштів</w:t>
      </w:r>
      <w:proofErr w:type="spellEnd"/>
      <w:r w:rsidRPr="003772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2A2">
        <w:rPr>
          <w:rFonts w:ascii="Arial" w:hAnsi="Arial" w:cs="Arial"/>
          <w:sz w:val="24"/>
          <w:szCs w:val="24"/>
        </w:rPr>
        <w:t>Академії</w:t>
      </w:r>
      <w:proofErr w:type="spellEnd"/>
      <w:r w:rsidRPr="003772A2">
        <w:rPr>
          <w:rFonts w:ascii="Arial" w:hAnsi="Arial" w:cs="Arial"/>
          <w:sz w:val="24"/>
          <w:szCs w:val="24"/>
        </w:rPr>
        <w:t>.</w:t>
      </w:r>
    </w:p>
    <w:p w14:paraId="7526E952" w14:textId="77777777" w:rsidR="00CF731E" w:rsidRPr="00036A23" w:rsidRDefault="00CF731E" w:rsidP="00CF731E">
      <w:pPr>
        <w:pStyle w:val="NormalWeb"/>
        <w:rPr>
          <w:sz w:val="24"/>
          <w:szCs w:val="24"/>
        </w:rPr>
      </w:pPr>
      <w:r w:rsidRPr="00036A23">
        <w:rPr>
          <w:rFonts w:ascii="Arial" w:hAnsi="Arial" w:cs="Arial"/>
          <w:b/>
          <w:bCs/>
          <w:sz w:val="24"/>
          <w:szCs w:val="24"/>
        </w:rPr>
        <w:t xml:space="preserve">D. ГОЛОСУВАННЯ </w:t>
      </w:r>
    </w:p>
    <w:p w14:paraId="70D1D271" w14:textId="77777777" w:rsidR="00CF731E" w:rsidRPr="00036A23" w:rsidRDefault="00CF731E" w:rsidP="00CF731E">
      <w:pPr>
        <w:pStyle w:val="NormalWeb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 xml:space="preserve">Номінанти на Найкращий фільм іноземною мовою визначаються у два етапи: </w:t>
      </w:r>
    </w:p>
    <w:p w14:paraId="3C83295E" w14:textId="77777777" w:rsidR="00CF731E" w:rsidRPr="00036A23" w:rsidRDefault="00CF731E" w:rsidP="00CF731E">
      <w:pPr>
        <w:pStyle w:val="NormalWeb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 xml:space="preserve">Етап перший. Відбірковий комітет Найкращого фільму іноземною мовою демонструватиме оригінальні матеріали, що надійшли до категорії і голосуватиме за фільми шляхом таємного голосування. Шість варіантів, що набрали найбільшу кількість голосів під час голосування, а також три додаткові фільми, визначені голосуванням Виконавчого комітету премії у категорії Найкращий фільм іноземною мовою, увійдуть до  короткого списку претендентів із дев'яти фільмів. </w:t>
      </w:r>
    </w:p>
    <w:p w14:paraId="0ED6DFC8" w14:textId="77777777" w:rsidR="00CF731E" w:rsidRPr="00036A23" w:rsidRDefault="00CF731E" w:rsidP="00CF731E">
      <w:pPr>
        <w:pStyle w:val="NormalWeb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 xml:space="preserve">Етап другий. Комітет премії у категорії Найкращий фільм іноземною мовою </w:t>
      </w:r>
      <w:proofErr w:type="spellStart"/>
      <w:r w:rsidRPr="00036A23">
        <w:rPr>
          <w:rFonts w:ascii="Arial" w:hAnsi="Arial" w:cs="Arial"/>
          <w:sz w:val="24"/>
          <w:szCs w:val="24"/>
        </w:rPr>
        <w:t>проводитиме</w:t>
      </w:r>
      <w:proofErr w:type="spellEnd"/>
      <w:r w:rsidRPr="00036A23">
        <w:rPr>
          <w:rFonts w:ascii="Arial" w:hAnsi="Arial" w:cs="Arial"/>
          <w:sz w:val="24"/>
          <w:szCs w:val="24"/>
        </w:rPr>
        <w:t xml:space="preserve"> таємне голосування для визначення 5-ти номінантів у категорії. </w:t>
      </w:r>
    </w:p>
    <w:p w14:paraId="6453ACF5" w14:textId="77777777" w:rsidR="00CF731E" w:rsidRPr="00036A23" w:rsidRDefault="00CF731E" w:rsidP="00CF731E">
      <w:pPr>
        <w:pStyle w:val="NormalWeb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 xml:space="preserve">Фінальне голосування за нагороду у категорії Найкращий фільм іноземною мовою проводитиметься серед активних і живих членів Академії, які переглянули усі п'ять номінованих на премію кінофільмів. </w:t>
      </w:r>
    </w:p>
    <w:p w14:paraId="791F20C5" w14:textId="77777777" w:rsidR="00CF731E" w:rsidRPr="00036A23" w:rsidRDefault="00CF731E" w:rsidP="00CF731E">
      <w:pPr>
        <w:pStyle w:val="NormalWeb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 xml:space="preserve">Статуетка Академії (Оскар) присуджується кінофільмові і приймається режисером від імені усієї творчої групи. З міркувань Академії,  країна-виробник також зараховується як номінант. Ім’я режисера відбивається на табличці статуетки після назви країни та фільму. </w:t>
      </w:r>
    </w:p>
    <w:p w14:paraId="3A3929BE" w14:textId="77777777" w:rsidR="00CF731E" w:rsidRPr="00036A23" w:rsidRDefault="00CF731E" w:rsidP="00CF731E">
      <w:pPr>
        <w:pStyle w:val="NormalWeb"/>
        <w:rPr>
          <w:sz w:val="24"/>
          <w:szCs w:val="24"/>
        </w:rPr>
      </w:pPr>
      <w:r w:rsidRPr="00036A23">
        <w:rPr>
          <w:rFonts w:ascii="Arial" w:hAnsi="Arial" w:cs="Arial"/>
          <w:b/>
          <w:bCs/>
          <w:sz w:val="24"/>
          <w:szCs w:val="24"/>
        </w:rPr>
        <w:t xml:space="preserve">Е. ОБМЕЖЕННЯ ЩОДО РЕКЛАМИ ТА ПУБЛІЧНОЇ ІНФОРМАЦІЇ </w:t>
      </w:r>
    </w:p>
    <w:p w14:paraId="3E032162" w14:textId="77777777" w:rsidR="00CF731E" w:rsidRDefault="004010BD" w:rsidP="00CF731E">
      <w:pPr>
        <w:pStyle w:val="NormalWeb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CF731E" w:rsidRPr="00036A23">
        <w:rPr>
          <w:rFonts w:ascii="Arial" w:hAnsi="Arial" w:cs="Arial"/>
          <w:sz w:val="24"/>
          <w:szCs w:val="24"/>
        </w:rPr>
        <w:t>Лише</w:t>
      </w:r>
      <w:proofErr w:type="spellEnd"/>
      <w:r w:rsidR="00CF731E" w:rsidRPr="00036A23">
        <w:rPr>
          <w:rFonts w:ascii="Arial" w:hAnsi="Arial" w:cs="Arial"/>
          <w:sz w:val="24"/>
          <w:szCs w:val="24"/>
        </w:rPr>
        <w:t xml:space="preserve"> номіновані Академією кінофільми можуть посилатися на схвалення Академії в рекламних чи публічних матеріалах.</w:t>
      </w:r>
      <w:proofErr w:type="gramEnd"/>
      <w:r w:rsidR="00CF731E" w:rsidRPr="00036A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731E" w:rsidRPr="00036A23">
        <w:rPr>
          <w:rFonts w:ascii="Arial" w:hAnsi="Arial" w:cs="Arial"/>
          <w:sz w:val="24"/>
          <w:szCs w:val="24"/>
        </w:rPr>
        <w:t>Кінофільм, який вибрано для півфінального раунду конкурсного вібдору не може ідентифікуватися як "фіналіст відбору Академії", "Фільм із короткого списку премії «Оскар»" або подібним чином у своїх маркетингових або рекламних кампаніях.</w:t>
      </w:r>
      <w:proofErr w:type="gramEnd"/>
      <w:r w:rsidR="00CF731E" w:rsidRPr="00036A23">
        <w:rPr>
          <w:rFonts w:ascii="Arial" w:hAnsi="Arial" w:cs="Arial"/>
          <w:sz w:val="24"/>
          <w:szCs w:val="24"/>
        </w:rPr>
        <w:t xml:space="preserve"> </w:t>
      </w:r>
    </w:p>
    <w:p w14:paraId="192491C2" w14:textId="0A956C02" w:rsidR="004010BD" w:rsidRDefault="004010BD" w:rsidP="00CF731E">
      <w:pPr>
        <w:pStyle w:val="NormalWeb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Pr="004010BD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Згідно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</w:t>
      </w:r>
      <w:proofErr w:type="spellEnd"/>
      <w:r>
        <w:rPr>
          <w:rFonts w:ascii="Arial" w:hAnsi="Arial" w:cs="Arial"/>
          <w:sz w:val="24"/>
          <w:szCs w:val="24"/>
        </w:rPr>
        <w:t xml:space="preserve"> 90-го </w:t>
      </w:r>
      <w:proofErr w:type="spellStart"/>
      <w:r>
        <w:rPr>
          <w:rFonts w:ascii="Arial" w:hAnsi="Arial" w:cs="Arial"/>
          <w:sz w:val="24"/>
          <w:szCs w:val="24"/>
        </w:rPr>
        <w:t>Оскару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усі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учасники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мають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дотримуватися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регулюючих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Кіноакадемії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щодо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промокампанії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фільму</w:t>
      </w:r>
      <w:proofErr w:type="spellEnd"/>
      <w:r w:rsidR="002052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і</w:t>
      </w:r>
      <w:r w:rsidR="006975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разі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невиконання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</w:t>
      </w:r>
      <w:proofErr w:type="spellEnd"/>
      <w:r w:rsidR="006975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підлягають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покаранню</w:t>
      </w:r>
      <w:proofErr w:type="spellEnd"/>
      <w:r>
        <w:rPr>
          <w:rFonts w:ascii="Arial" w:hAnsi="Arial" w:cs="Arial"/>
          <w:sz w:val="24"/>
          <w:szCs w:val="24"/>
        </w:rPr>
        <w:t xml:space="preserve">, у </w:t>
      </w:r>
      <w:proofErr w:type="spellStart"/>
      <w:r>
        <w:rPr>
          <w:rFonts w:ascii="Arial" w:hAnsi="Arial" w:cs="Arial"/>
          <w:sz w:val="24"/>
          <w:szCs w:val="24"/>
        </w:rPr>
        <w:t>вигляді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дискваліфікації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Спостережною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Радою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З </w:t>
      </w:r>
      <w:proofErr w:type="spellStart"/>
      <w:r>
        <w:rPr>
          <w:rFonts w:ascii="Arial" w:hAnsi="Arial" w:cs="Arial"/>
          <w:sz w:val="24"/>
          <w:szCs w:val="24"/>
        </w:rPr>
        <w:t>правилами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ознайомитись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посиланням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010BD">
        <w:rPr>
          <w:rFonts w:ascii="Arial" w:hAnsi="Arial" w:cs="Arial"/>
          <w:sz w:val="24"/>
          <w:szCs w:val="24"/>
        </w:rPr>
        <w:t>Oscars.org/regulations</w:t>
      </w:r>
    </w:p>
    <w:p w14:paraId="2AF87B32" w14:textId="77777777" w:rsidR="00CF731E" w:rsidRPr="00036A23" w:rsidRDefault="00CF731E" w:rsidP="00CF731E">
      <w:pPr>
        <w:pStyle w:val="NormalWeb"/>
        <w:rPr>
          <w:sz w:val="24"/>
          <w:szCs w:val="24"/>
        </w:rPr>
      </w:pPr>
      <w:r w:rsidRPr="00036A23">
        <w:rPr>
          <w:rFonts w:ascii="Arial" w:hAnsi="Arial" w:cs="Arial"/>
          <w:b/>
          <w:bCs/>
          <w:sz w:val="24"/>
          <w:szCs w:val="24"/>
        </w:rPr>
        <w:lastRenderedPageBreak/>
        <w:t xml:space="preserve">F. МОЖЛИВІСТЬ ПОДАННЯ В ІНШІ КАТЕГОРІЇ </w:t>
      </w:r>
    </w:p>
    <w:p w14:paraId="199AFE17" w14:textId="051D3BC6" w:rsidR="00CF731E" w:rsidRPr="00036A23" w:rsidRDefault="006975D2" w:rsidP="00CF731E">
      <w:pPr>
        <w:pStyle w:val="NormalWeb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Кінофільми, що </w:t>
      </w:r>
      <w:proofErr w:type="spellStart"/>
      <w:r>
        <w:rPr>
          <w:rFonts w:ascii="Arial" w:hAnsi="Arial" w:cs="Arial"/>
          <w:sz w:val="24"/>
          <w:szCs w:val="24"/>
        </w:rPr>
        <w:t>подаються</w:t>
      </w:r>
      <w:proofErr w:type="spellEnd"/>
      <w:r w:rsidR="00CF731E" w:rsidRPr="00036A23">
        <w:rPr>
          <w:rFonts w:ascii="Arial" w:hAnsi="Arial" w:cs="Arial"/>
          <w:sz w:val="24"/>
          <w:szCs w:val="24"/>
        </w:rPr>
        <w:t xml:space="preserve"> до категорії Найкращий фільм іноземною </w:t>
      </w:r>
      <w:proofErr w:type="spellStart"/>
      <w:r w:rsidR="00CF731E" w:rsidRPr="00036A23">
        <w:rPr>
          <w:rFonts w:ascii="Arial" w:hAnsi="Arial" w:cs="Arial"/>
          <w:sz w:val="24"/>
          <w:szCs w:val="24"/>
        </w:rPr>
        <w:t>мовою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CF731E" w:rsidRPr="00036A23">
        <w:rPr>
          <w:rFonts w:ascii="Arial" w:hAnsi="Arial" w:cs="Arial"/>
          <w:sz w:val="24"/>
          <w:szCs w:val="24"/>
        </w:rPr>
        <w:t xml:space="preserve"> також м</w:t>
      </w:r>
      <w:r w:rsidR="002052A4">
        <w:rPr>
          <w:rFonts w:ascii="Arial" w:hAnsi="Arial" w:cs="Arial"/>
          <w:sz w:val="24"/>
          <w:szCs w:val="24"/>
        </w:rPr>
        <w:t xml:space="preserve">ожуть претендувати на нагороди </w:t>
      </w:r>
      <w:r w:rsidR="00CF731E" w:rsidRPr="00036A23">
        <w:rPr>
          <w:rFonts w:ascii="Arial" w:hAnsi="Arial" w:cs="Arial"/>
          <w:sz w:val="24"/>
          <w:szCs w:val="24"/>
        </w:rPr>
        <w:t>9</w:t>
      </w:r>
      <w:r w:rsidR="002052A4">
        <w:rPr>
          <w:rFonts w:ascii="Arial" w:hAnsi="Arial" w:cs="Arial"/>
          <w:sz w:val="24"/>
          <w:szCs w:val="24"/>
        </w:rPr>
        <w:t>0-ї</w:t>
      </w:r>
      <w:r w:rsidR="00CF731E" w:rsidRPr="00036A23">
        <w:rPr>
          <w:rFonts w:ascii="Arial" w:hAnsi="Arial" w:cs="Arial"/>
          <w:sz w:val="24"/>
          <w:szCs w:val="24"/>
        </w:rPr>
        <w:t xml:space="preserve"> церемонії у інших категоріях, за умови, що вони відповідають нормам, що регулюють ці категорії. </w:t>
      </w:r>
    </w:p>
    <w:p w14:paraId="6A12726C" w14:textId="187D5698" w:rsidR="00CF731E" w:rsidRPr="00036A23" w:rsidRDefault="006975D2" w:rsidP="006975D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F731E" w:rsidRPr="00036A23">
        <w:rPr>
          <w:rFonts w:ascii="Arial" w:hAnsi="Arial" w:cs="Arial"/>
          <w:sz w:val="24"/>
          <w:szCs w:val="24"/>
        </w:rPr>
        <w:t>Для того, щоб претендувати на нагороди в інших категоріях, кінофільм має демонструватися публічно у форматі 35-мм або 70 мм плівки або в цифровому форматі, означеному у пункті B.1</w:t>
      </w:r>
      <w:proofErr w:type="gramStart"/>
      <w:r w:rsidR="00CF731E" w:rsidRPr="00036A23">
        <w:rPr>
          <w:rFonts w:ascii="Arial" w:hAnsi="Arial" w:cs="Arial"/>
          <w:sz w:val="24"/>
          <w:szCs w:val="24"/>
        </w:rPr>
        <w:t>,  на</w:t>
      </w:r>
      <w:proofErr w:type="gramEnd"/>
      <w:r w:rsidR="00CF731E" w:rsidRPr="00036A23">
        <w:rPr>
          <w:rFonts w:ascii="Arial" w:hAnsi="Arial" w:cs="Arial"/>
          <w:sz w:val="24"/>
          <w:szCs w:val="24"/>
        </w:rPr>
        <w:t xml:space="preserve"> платній основі (попередні перегляди виключаються) у комерційних кінотеатрах округу Лос-Анджелес</w:t>
      </w:r>
      <w:r w:rsidR="00CF731E" w:rsidRPr="00036A23">
        <w:rPr>
          <w:rFonts w:ascii="Arial" w:hAnsi="Arial" w:cs="Arial"/>
          <w:i/>
          <w:iCs/>
          <w:sz w:val="24"/>
          <w:szCs w:val="24"/>
        </w:rPr>
        <w:t>,</w:t>
      </w:r>
      <w:r w:rsidR="00CF731E" w:rsidRPr="00036A23">
        <w:rPr>
          <w:rFonts w:ascii="Arial" w:hAnsi="Arial" w:cs="Arial"/>
          <w:sz w:val="24"/>
          <w:szCs w:val="24"/>
        </w:rPr>
        <w:t xml:space="preserve"> щонайменше сім </w:t>
      </w:r>
      <w:proofErr w:type="spellStart"/>
      <w:r w:rsidR="00CF731E" w:rsidRPr="00036A23">
        <w:rPr>
          <w:rFonts w:ascii="Arial" w:hAnsi="Arial" w:cs="Arial"/>
          <w:sz w:val="24"/>
          <w:szCs w:val="24"/>
        </w:rPr>
        <w:t>днів</w:t>
      </w:r>
      <w:proofErr w:type="spellEnd"/>
      <w:r w:rsidR="00205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2A4">
        <w:rPr>
          <w:rFonts w:ascii="Arial" w:hAnsi="Arial" w:cs="Arial"/>
          <w:sz w:val="24"/>
          <w:szCs w:val="24"/>
        </w:rPr>
        <w:t>поспіль</w:t>
      </w:r>
      <w:proofErr w:type="spellEnd"/>
      <w:r w:rsidR="00CF731E" w:rsidRPr="00036A23">
        <w:rPr>
          <w:rFonts w:ascii="Arial" w:hAnsi="Arial" w:cs="Arial"/>
          <w:sz w:val="24"/>
          <w:szCs w:val="24"/>
        </w:rPr>
        <w:t>, щонайменше на трьох сеансах на день, з принаймні одним сеансом між 18:00 та 22:00 щодня. Кваліфікаційний прок</w:t>
      </w:r>
      <w:r w:rsidR="002052A4">
        <w:rPr>
          <w:rFonts w:ascii="Arial" w:hAnsi="Arial" w:cs="Arial"/>
          <w:sz w:val="24"/>
          <w:szCs w:val="24"/>
        </w:rPr>
        <w:t>ат має початися між 1 січня 2017</w:t>
      </w:r>
      <w:r w:rsidR="00CF731E" w:rsidRPr="00036A23">
        <w:rPr>
          <w:rFonts w:ascii="Arial" w:hAnsi="Arial" w:cs="Arial"/>
          <w:sz w:val="24"/>
          <w:szCs w:val="24"/>
        </w:rPr>
        <w:t xml:space="preserve"> </w:t>
      </w:r>
      <w:r w:rsidR="00CF731E" w:rsidRPr="00036A23">
        <w:rPr>
          <w:rFonts w:ascii="Arial" w:hAnsi="Arial" w:cs="Arial"/>
          <w:i/>
          <w:iCs/>
          <w:sz w:val="24"/>
          <w:szCs w:val="24"/>
        </w:rPr>
        <w:t>року</w:t>
      </w:r>
      <w:r w:rsidR="002052A4">
        <w:rPr>
          <w:rFonts w:ascii="Arial" w:hAnsi="Arial" w:cs="Arial"/>
          <w:sz w:val="24"/>
          <w:szCs w:val="24"/>
        </w:rPr>
        <w:t xml:space="preserve"> і до півночі </w:t>
      </w:r>
      <w:proofErr w:type="gramStart"/>
      <w:r w:rsidR="002052A4">
        <w:rPr>
          <w:rFonts w:ascii="Arial" w:hAnsi="Arial" w:cs="Arial"/>
          <w:sz w:val="24"/>
          <w:szCs w:val="24"/>
        </w:rPr>
        <w:t>31 грудня</w:t>
      </w:r>
      <w:proofErr w:type="gramEnd"/>
      <w:r w:rsidR="002052A4">
        <w:rPr>
          <w:rFonts w:ascii="Arial" w:hAnsi="Arial" w:cs="Arial"/>
          <w:sz w:val="24"/>
          <w:szCs w:val="24"/>
        </w:rPr>
        <w:t xml:space="preserve"> 2017</w:t>
      </w:r>
      <w:r w:rsidR="00CF731E" w:rsidRPr="00036A23">
        <w:rPr>
          <w:rFonts w:ascii="Arial" w:hAnsi="Arial" w:cs="Arial"/>
          <w:sz w:val="24"/>
          <w:szCs w:val="24"/>
        </w:rPr>
        <w:t xml:space="preserve"> року. </w:t>
      </w:r>
    </w:p>
    <w:p w14:paraId="60BC90AB" w14:textId="44615FE5" w:rsidR="00CF731E" w:rsidRPr="00036A23" w:rsidRDefault="006975D2" w:rsidP="006975D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bookmarkStart w:id="0" w:name="_GoBack"/>
      <w:bookmarkEnd w:id="0"/>
      <w:r w:rsidR="00CF731E" w:rsidRPr="00036A23">
        <w:rPr>
          <w:rFonts w:ascii="Arial" w:hAnsi="Arial" w:cs="Arial"/>
          <w:b/>
          <w:bCs/>
          <w:sz w:val="24"/>
          <w:szCs w:val="24"/>
        </w:rPr>
        <w:t xml:space="preserve">Кінофільми номіновані на премію Найкращого фільму іноземною мовою не можуть претендувати на нагороди Академії у будь-якій іншій категорії будь-якого подальшого року. </w:t>
      </w:r>
      <w:r w:rsidR="00CF731E" w:rsidRPr="00036A23">
        <w:rPr>
          <w:rFonts w:ascii="Arial" w:hAnsi="Arial" w:cs="Arial"/>
          <w:sz w:val="24"/>
          <w:szCs w:val="24"/>
        </w:rPr>
        <w:t xml:space="preserve">Кінофільми, </w:t>
      </w:r>
      <w:proofErr w:type="gramStart"/>
      <w:r w:rsidR="00CF731E" w:rsidRPr="00036A23">
        <w:rPr>
          <w:rFonts w:ascii="Arial" w:hAnsi="Arial" w:cs="Arial"/>
          <w:sz w:val="24"/>
          <w:szCs w:val="24"/>
        </w:rPr>
        <w:t>що  не</w:t>
      </w:r>
      <w:proofErr w:type="gramEnd"/>
      <w:r w:rsidR="00CF731E" w:rsidRPr="00036A23">
        <w:rPr>
          <w:rFonts w:ascii="Arial" w:hAnsi="Arial" w:cs="Arial"/>
          <w:sz w:val="24"/>
          <w:szCs w:val="24"/>
        </w:rPr>
        <w:t xml:space="preserve"> потрапили до номінації на премію Найкращого фільму іноземною мовою можуть подаватися на нагороди в інші категорії наступного року, за умови, що семиденний кваліфікаційний прокат в окрузі Лос-Анджелес здійснюватиметься протягом потрібного календарного року. </w:t>
      </w:r>
    </w:p>
    <w:p w14:paraId="3D06DE7E" w14:textId="77777777" w:rsidR="00CF731E" w:rsidRPr="00036A23" w:rsidRDefault="00CF731E"/>
    <w:sectPr w:rsidR="00CF731E" w:rsidRPr="00036A23" w:rsidSect="00CF73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5EF8"/>
    <w:multiLevelType w:val="multilevel"/>
    <w:tmpl w:val="56F2E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557AC"/>
    <w:multiLevelType w:val="multilevel"/>
    <w:tmpl w:val="374E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F7E27"/>
    <w:multiLevelType w:val="multilevel"/>
    <w:tmpl w:val="02605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018C8"/>
    <w:multiLevelType w:val="multilevel"/>
    <w:tmpl w:val="D1926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11192"/>
    <w:multiLevelType w:val="multilevel"/>
    <w:tmpl w:val="7908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228B9"/>
    <w:multiLevelType w:val="multilevel"/>
    <w:tmpl w:val="E08C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1E"/>
    <w:rsid w:val="00073B6E"/>
    <w:rsid w:val="002052A4"/>
    <w:rsid w:val="003772A2"/>
    <w:rsid w:val="00395DE4"/>
    <w:rsid w:val="004010BD"/>
    <w:rsid w:val="005F7110"/>
    <w:rsid w:val="006975D2"/>
    <w:rsid w:val="00981DAB"/>
    <w:rsid w:val="00A03292"/>
    <w:rsid w:val="00BF5A69"/>
    <w:rsid w:val="00CF73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B1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4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4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1224</Words>
  <Characters>6977</Characters>
  <Application>Microsoft Macintosh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4</cp:revision>
  <dcterms:created xsi:type="dcterms:W3CDTF">2017-05-22T15:12:00Z</dcterms:created>
  <dcterms:modified xsi:type="dcterms:W3CDTF">2017-05-22T16:04:00Z</dcterms:modified>
</cp:coreProperties>
</file>